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374E72">
        <w:t>7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374E72" w:rsidRPr="00374E72" w:rsidRDefault="00374E72" w:rsidP="00374E72">
      <w:pPr>
        <w:spacing w:line="360" w:lineRule="auto"/>
        <w:jc w:val="both"/>
      </w:pPr>
      <w:r>
        <w:t>1</w:t>
      </w:r>
      <w:r w:rsidRPr="00374E72">
        <w:t>. Добавление углекислого газа при упаковке свежего мяса в модифицированной газовой среде способствует образованию пигмента ________________, обладающего стойким ярко-красным цветом.</w:t>
      </w:r>
    </w:p>
    <w:p w:rsidR="00374E72" w:rsidRPr="00374E72" w:rsidRDefault="00374E72" w:rsidP="00374E72">
      <w:pPr>
        <w:spacing w:line="360" w:lineRule="auto"/>
        <w:jc w:val="both"/>
      </w:pPr>
      <w:r>
        <w:t>2</w:t>
      </w:r>
      <w:r w:rsidRPr="00374E72">
        <w:t xml:space="preserve">. </w:t>
      </w:r>
      <w:proofErr w:type="gramStart"/>
      <w:r w:rsidRPr="00374E72">
        <w:t xml:space="preserve">Изменение цвета наружного скелета креветок и омаров с </w:t>
      </w:r>
      <w:proofErr w:type="spellStart"/>
      <w:r w:rsidRPr="00374E72">
        <w:t>голубого</w:t>
      </w:r>
      <w:proofErr w:type="spellEnd"/>
      <w:r w:rsidRPr="00374E72">
        <w:t xml:space="preserve"> на красный при варке обусловлен денатурацией комплексного соединения белков и </w:t>
      </w:r>
      <w:proofErr w:type="spellStart"/>
      <w:r w:rsidRPr="00374E72">
        <w:t>каротиноида</w:t>
      </w:r>
      <w:proofErr w:type="spellEnd"/>
      <w:r w:rsidRPr="00374E72">
        <w:t>:</w:t>
      </w:r>
      <w:proofErr w:type="gram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а) </w:t>
      </w:r>
      <w:proofErr w:type="spellStart"/>
      <w:r w:rsidRPr="00374E72">
        <w:t>лютеина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б) </w:t>
      </w:r>
      <w:proofErr w:type="spellStart"/>
      <w:r w:rsidRPr="00374E72">
        <w:t>неоксантина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в) </w:t>
      </w:r>
      <w:proofErr w:type="spellStart"/>
      <w:r w:rsidRPr="00374E72">
        <w:t>астаксантина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г) </w:t>
      </w:r>
      <w:proofErr w:type="spellStart"/>
      <w:r w:rsidRPr="00374E72">
        <w:t>пирофеофитина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>
        <w:t>3</w:t>
      </w:r>
      <w:r w:rsidRPr="00374E72">
        <w:t>. Высокие концентрации сахара во фруктовых пресервах (джемы, варенье и др.) ____________ стабильность антоцианов.</w:t>
      </w:r>
    </w:p>
    <w:p w:rsidR="00374E72" w:rsidRPr="00374E72" w:rsidRDefault="00374E72" w:rsidP="00374E72">
      <w:pPr>
        <w:spacing w:line="360" w:lineRule="auto"/>
        <w:jc w:val="both"/>
      </w:pPr>
      <w:r>
        <w:t>4</w:t>
      </w:r>
      <w:r w:rsidRPr="00374E72">
        <w:t xml:space="preserve">. Вещества, </w:t>
      </w:r>
      <w:r w:rsidR="003D1CE4" w:rsidRPr="00374E72">
        <w:t>предотвращающие</w:t>
      </w:r>
      <w:r w:rsidRPr="00374E72">
        <w:t xml:space="preserve"> и устраняющие нежелательное окрашивание продукта</w:t>
      </w:r>
      <w:r w:rsidR="00707B9A">
        <w:t>,</w:t>
      </w:r>
      <w:r w:rsidRPr="00374E72">
        <w:t xml:space="preserve"> называются _________________.</w:t>
      </w:r>
    </w:p>
    <w:p w:rsidR="00374E72" w:rsidRPr="00374E72" w:rsidRDefault="00374E72" w:rsidP="00374E72">
      <w:pPr>
        <w:spacing w:line="360" w:lineRule="auto"/>
        <w:jc w:val="both"/>
      </w:pPr>
      <w:r>
        <w:t>5</w:t>
      </w:r>
      <w:r w:rsidRPr="00374E72">
        <w:t>. Сложный эфир, полученный из уксусной кислоты и изоамилового спирта, отвечающий за запах дюшеса, называется ________________.</w:t>
      </w:r>
    </w:p>
    <w:p w:rsidR="00374E72" w:rsidRPr="00374E72" w:rsidRDefault="00374E72" w:rsidP="00374E72">
      <w:pPr>
        <w:spacing w:line="360" w:lineRule="auto"/>
        <w:jc w:val="both"/>
      </w:pPr>
      <w:r>
        <w:t>6</w:t>
      </w:r>
      <w:r w:rsidRPr="00374E72">
        <w:t>. Жгучим и ароматным алкалоидом имбиря является: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t>а) пиперин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б) </w:t>
      </w:r>
      <w:proofErr w:type="spellStart"/>
      <w:r w:rsidRPr="00374E72">
        <w:t>капсаицин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в) </w:t>
      </w:r>
      <w:proofErr w:type="spellStart"/>
      <w:r w:rsidRPr="00374E72">
        <w:t>цингерон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г) </w:t>
      </w:r>
      <w:proofErr w:type="spellStart"/>
      <w:r w:rsidRPr="00374E72">
        <w:t>вакцинин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7. Приятный карамельный вкус при производстве кондитерских изделий и </w:t>
      </w:r>
      <w:proofErr w:type="spellStart"/>
      <w:r w:rsidRPr="00374E72">
        <w:t>фруктосодержащих</w:t>
      </w:r>
      <w:proofErr w:type="spellEnd"/>
      <w:r w:rsidRPr="00374E72">
        <w:t xml:space="preserve"> продуктов может быть достигнут добавлением: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а) </w:t>
      </w:r>
      <w:proofErr w:type="spellStart"/>
      <w:r w:rsidRPr="00374E72">
        <w:t>глутатиона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б) </w:t>
      </w:r>
      <w:proofErr w:type="spellStart"/>
      <w:r w:rsidRPr="00374E72">
        <w:t>этилванилина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в) </w:t>
      </w:r>
      <w:proofErr w:type="spellStart"/>
      <w:r w:rsidRPr="00374E72">
        <w:t>сукцината</w:t>
      </w:r>
      <w:proofErr w:type="spellEnd"/>
      <w:r w:rsidRPr="00374E72">
        <w:t xml:space="preserve"> натрия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г) </w:t>
      </w:r>
      <w:proofErr w:type="spellStart"/>
      <w:r w:rsidRPr="00374E72">
        <w:t>этилмальтола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>
        <w:t>8</w:t>
      </w:r>
      <w:r w:rsidRPr="00374E72">
        <w:t>. Типичный «овощной» аромат формируется в результате ферментативного окислительного расщепления: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t>а) моносахаридов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lastRenderedPageBreak/>
        <w:t>б) крахмала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t>в) белков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t>г) ненасыщенных жирных кислот</w:t>
      </w:r>
    </w:p>
    <w:p w:rsidR="00374E72" w:rsidRPr="00374E72" w:rsidRDefault="00374E72" w:rsidP="00374E72">
      <w:pPr>
        <w:spacing w:line="360" w:lineRule="auto"/>
        <w:jc w:val="both"/>
      </w:pPr>
      <w:r>
        <w:t>9</w:t>
      </w:r>
      <w:r w:rsidRPr="00374E72">
        <w:t>. Наиболее сильным сырным запахом обладает:</w:t>
      </w:r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а) </w:t>
      </w:r>
      <w:proofErr w:type="spellStart"/>
      <w:r w:rsidRPr="00374E72">
        <w:t>диацетил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б) </w:t>
      </w:r>
      <w:proofErr w:type="spellStart"/>
      <w:r w:rsidRPr="00374E72">
        <w:t>метиональ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в) </w:t>
      </w:r>
      <w:proofErr w:type="spellStart"/>
      <w:r w:rsidRPr="00374E72">
        <w:t>гексональ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 w:rsidRPr="00374E72">
        <w:t xml:space="preserve">г) </w:t>
      </w:r>
      <w:proofErr w:type="spellStart"/>
      <w:r w:rsidRPr="00374E72">
        <w:t>пропилфенол</w:t>
      </w:r>
      <w:proofErr w:type="spellEnd"/>
    </w:p>
    <w:p w:rsidR="00374E72" w:rsidRPr="00374E72" w:rsidRDefault="00374E72" w:rsidP="00374E72">
      <w:pPr>
        <w:spacing w:line="360" w:lineRule="auto"/>
        <w:jc w:val="both"/>
      </w:pPr>
      <w:r>
        <w:t>10</w:t>
      </w:r>
      <w:r w:rsidRPr="00374E72">
        <w:t xml:space="preserve">. Сложный процесс ощущения вкуса, связанный с взаимодействием </w:t>
      </w:r>
      <w:proofErr w:type="gramStart"/>
      <w:r w:rsidRPr="00374E72">
        <w:t>молекул, обуславливающих вкус вещества с соответствующим рецептором называется</w:t>
      </w:r>
      <w:proofErr w:type="gramEnd"/>
      <w:r w:rsidRPr="00374E72">
        <w:t xml:space="preserve"> ______________.</w:t>
      </w:r>
    </w:p>
    <w:p w:rsidR="00374E72" w:rsidRDefault="00374E72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</w:t>
      </w:r>
      <w:proofErr w:type="gramStart"/>
      <w:r w:rsidRPr="00603A3B">
        <w:t>см</w:t>
      </w:r>
      <w:proofErr w:type="gramEnd"/>
      <w:r w:rsidRPr="00603A3B">
        <w:t>.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74E72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4DF0"/>
    <w:rsid w:val="003B52C1"/>
    <w:rsid w:val="003B613E"/>
    <w:rsid w:val="003B6C65"/>
    <w:rsid w:val="003C0D7C"/>
    <w:rsid w:val="003C34D2"/>
    <w:rsid w:val="003D0A8C"/>
    <w:rsid w:val="003D18DD"/>
    <w:rsid w:val="003D1CE4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07B9A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58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BF58FF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10</cp:revision>
  <dcterms:created xsi:type="dcterms:W3CDTF">2014-03-17T18:08:00Z</dcterms:created>
  <dcterms:modified xsi:type="dcterms:W3CDTF">2015-01-24T10:30:00Z</dcterms:modified>
</cp:coreProperties>
</file>